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ahoma" w:hAnsi="Tahoma" w:cs="Tahoma"/>
          <w:b/>
          <w:bCs/>
          <w:sz w:val="22"/>
          <w:lang w:val="ru-RU" w:eastAsia="zh-CN"/>
        </w:rPr>
      </w:pPr>
      <w:r>
        <w:rPr>
          <w:rFonts w:ascii="Tahoma" w:hAnsi="Tahoma" w:cs="Tahoma"/>
          <w:b/>
          <w:bCs/>
          <w:sz w:val="22"/>
          <w:lang w:val="ru-RU"/>
        </w:rPr>
        <w:t>Тур №45:</w:t>
      </w:r>
      <w:r>
        <w:rPr>
          <w:rFonts w:hint="eastAsia" w:ascii="Tahoma" w:hAnsi="Tahoma" w:cs="Tahoma"/>
          <w:b/>
          <w:bCs/>
          <w:sz w:val="22"/>
          <w:lang w:val="en-US" w:eastAsia="zh-CN"/>
        </w:rPr>
        <w:t xml:space="preserve">  </w:t>
      </w:r>
      <w:r>
        <w:rPr>
          <w:rFonts w:hint="default" w:ascii="Tahoma" w:hAnsi="Tahoma" w:cs="Tahoma"/>
          <w:b/>
          <w:bCs/>
          <w:sz w:val="22"/>
          <w:lang w:val="ru-RU" w:eastAsia="zh-CN"/>
        </w:rPr>
        <w:t xml:space="preserve">Пекин -Шанхай-Пекин </w:t>
      </w:r>
    </w:p>
    <w:p>
      <w:pPr>
        <w:jc w:val="center"/>
        <w:rPr>
          <w:rFonts w:ascii="Tahoma" w:hAnsi="Tahoma" w:cs="Tahoma"/>
          <w:sz w:val="22"/>
          <w:lang w:val="ru-RU"/>
        </w:rPr>
      </w:pPr>
      <w:r>
        <w:rPr>
          <w:rFonts w:hint="default" w:ascii="Tahoma" w:hAnsi="Tahoma" w:cs="Tahoma"/>
          <w:b/>
          <w:bCs/>
          <w:sz w:val="22"/>
          <w:lang w:val="ru-RU" w:eastAsia="zh-CN"/>
        </w:rPr>
        <w:t>экскурсионный тур  8д/</w:t>
      </w:r>
      <w:r>
        <w:rPr>
          <w:rFonts w:hint="eastAsia" w:ascii="Tahoma" w:hAnsi="Tahoma" w:cs="Tahoma"/>
          <w:b/>
          <w:bCs/>
          <w:sz w:val="22"/>
          <w:lang w:val="en-US" w:eastAsia="zh-CN"/>
        </w:rPr>
        <w:t>7</w:t>
      </w:r>
      <w:r>
        <w:rPr>
          <w:rFonts w:hint="default" w:ascii="Tahoma" w:hAnsi="Tahoma" w:cs="Tahoma"/>
          <w:b/>
          <w:bCs/>
          <w:sz w:val="22"/>
          <w:lang w:val="ru-RU" w:eastAsia="zh-CN"/>
        </w:rPr>
        <w:t>н</w:t>
      </w:r>
    </w:p>
    <w:tbl>
      <w:tblPr>
        <w:tblStyle w:val="7"/>
        <w:tblW w:w="10172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8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День 1</w:t>
            </w:r>
          </w:p>
        </w:tc>
        <w:tc>
          <w:tcPr>
            <w:tcW w:w="8436" w:type="dxa"/>
          </w:tcPr>
          <w:p>
            <w:pPr>
              <w:rPr>
                <w:rFonts w:hint="eastAsia"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Прибытие в Пекин. Встреча ночного рейса. Трансфер в отель уровень 4*</w:t>
            </w:r>
            <w:r>
              <w:rPr>
                <w:rFonts w:hint="eastAsia"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eastAsia" w:ascii="Tahoma" w:hAnsi="Tahoma" w:cs="Tahoma"/>
                <w:sz w:val="22"/>
                <w:szCs w:val="22"/>
                <w:lang w:val="en-US" w:eastAsia="zh-CN"/>
              </w:rPr>
              <w:t>Beijing Wuhuan</w:t>
            </w:r>
            <w:r>
              <w:rPr>
                <w:rFonts w:hint="eastAsia" w:ascii="Tahoma" w:hAnsi="Tahoma" w:cs="Tahoma"/>
                <w:sz w:val="22"/>
                <w:szCs w:val="22"/>
                <w:lang w:val="ru-RU"/>
              </w:rPr>
              <w:t xml:space="preserve"> Hotel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. Размещение сразу (+1сутки). Отдых. Завтрак </w:t>
            </w:r>
            <w:r>
              <w:rPr>
                <w:rFonts w:hint="default" w:ascii="Tahoma" w:hAnsi="Tahoma" w:cs="Tahoma"/>
                <w:sz w:val="22"/>
                <w:szCs w:val="22"/>
                <w:lang w:val="ru-RU" w:eastAsia="zh-CN"/>
              </w:rPr>
              <w:t xml:space="preserve">в отеле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утром.</w:t>
            </w:r>
            <w:r>
              <w:rPr>
                <w:rFonts w:hint="eastAsia"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Экскурсионная программа: 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ru-RU"/>
              </w:rPr>
              <w:t>Площадь Тянь Ань Мэнь “Ворота Небесного спокойствия”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ahoma" w:hAnsi="Tahoma" w:cs="Tahoma"/>
                <w:b/>
                <w:kern w:val="0"/>
                <w:sz w:val="22"/>
                <w:szCs w:val="22"/>
                <w:lang w:val="ru-RU"/>
              </w:rPr>
              <w:t>Посещение парка Цзиншань</w:t>
            </w:r>
            <w:r>
              <w:rPr>
                <w:rFonts w:ascii="Tahoma" w:hAnsi="Tahoma" w:cs="Tahoma"/>
                <w:kern w:val="0"/>
                <w:sz w:val="22"/>
                <w:szCs w:val="22"/>
                <w:lang w:val="ru-RU"/>
              </w:rPr>
              <w:t xml:space="preserve"> -это уникальный императорский сад, построенный при династиях Ляо и Цзинь. Это один из наилучше сохранившихся императорских парков с богатой историей, которая насчитывает более чем 1000 лет. В старые времена сад был одной из важных частей Императорского Дворца. Здесь императоры и их семьи наслаждались цветами, стреляли из лука, пировали и восходили на холм, что бы насладиться красивым видом. </w:t>
            </w:r>
            <w:r>
              <w:rPr>
                <w:rFonts w:ascii="Tahoma" w:hAnsi="Tahoma" w:cs="Tahoma"/>
                <w:b/>
                <w:iCs/>
                <w:sz w:val="22"/>
                <w:szCs w:val="22"/>
                <w:lang w:val="ru-RU"/>
              </w:rPr>
              <w:t>Центр китайской медицины</w:t>
            </w:r>
            <w:r>
              <w:rPr>
                <w:rFonts w:ascii="Tahoma" w:hAnsi="Tahoma" w:cs="Tahoma"/>
                <w:iCs/>
                <w:sz w:val="22"/>
                <w:szCs w:val="22"/>
                <w:lang w:val="ru-RU"/>
              </w:rPr>
              <w:t xml:space="preserve"> - знакомство с китайскими древними целительными методиками.</w:t>
            </w:r>
            <w:bookmarkStart w:id="0" w:name="OLE_LINK13"/>
            <w:r>
              <w:rPr>
                <w:rFonts w:ascii="Tahoma" w:hAnsi="Tahoma" w:cs="Tahoma"/>
                <w:b/>
                <w:iCs/>
                <w:sz w:val="22"/>
                <w:szCs w:val="22"/>
                <w:lang w:val="ru-RU"/>
              </w:rPr>
              <w:t xml:space="preserve">Пекинские хутуны -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Путешествие по хутунам на велорикше стало одним из главных аттракционов.</w:t>
            </w:r>
            <w:bookmarkEnd w:id="0"/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Кальянная улица.</w:t>
            </w:r>
            <w:r>
              <w:rPr>
                <w:rFonts w:ascii="Tahoma" w:hAnsi="Tahoma" w:cs="Tahoma"/>
                <w:b/>
                <w:iCs/>
                <w:sz w:val="22"/>
                <w:szCs w:val="22"/>
                <w:lang w:val="ru-RU"/>
              </w:rPr>
              <w:t>Чайная церемония -</w:t>
            </w:r>
            <w:r>
              <w:rPr>
                <w:rFonts w:ascii="Tahoma" w:hAnsi="Tahoma" w:cs="Tahoma"/>
                <w:iCs/>
                <w:sz w:val="22"/>
                <w:szCs w:val="22"/>
                <w:lang w:val="ru-RU"/>
              </w:rPr>
              <w:t xml:space="preserve"> “знак уважения и приветствия русских туристов в Китай”, без которой не может начаться ни одна экскурсия в столице страны.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День 2</w:t>
            </w:r>
          </w:p>
        </w:tc>
        <w:tc>
          <w:tcPr>
            <w:tcW w:w="8436" w:type="dxa"/>
          </w:tcPr>
          <w:p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Завтрак в отеле. Сдача номеров до 12:00.Экскурсионная программа: </w:t>
            </w:r>
            <w:r>
              <w:rPr>
                <w:rFonts w:ascii="Tahoma" w:hAnsi="Tahoma" w:cs="Tahoma"/>
                <w:iCs/>
                <w:sz w:val="22"/>
                <w:szCs w:val="22"/>
                <w:lang w:val="ru-RU"/>
              </w:rPr>
              <w:t xml:space="preserve">Фабрика нефрита и выставка изделий из перегородчатой эмали - выставка изделий ручной работы, возможность приобрести подарки себе и близким. 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ru-RU"/>
              </w:rPr>
              <w:t xml:space="preserve">Великая Китайская Стена. Участок «Цзюй Юн Гуань» </w:t>
            </w:r>
            <w:r>
              <w:rPr>
                <w:rFonts w:ascii="Tahoma" w:hAnsi="Tahoma" w:cs="Tahoma"/>
                <w:kern w:val="0"/>
                <w:sz w:val="22"/>
                <w:szCs w:val="22"/>
                <w:lang w:val="ru-RU"/>
              </w:rPr>
              <w:t>(без фуникулера).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kern w:val="0"/>
                <w:sz w:val="22"/>
                <w:szCs w:val="22"/>
                <w:lang w:val="ru-RU"/>
              </w:rPr>
              <w:t xml:space="preserve">Шелковая фабрика. 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ru-RU"/>
              </w:rPr>
              <w:t>Обзор олимпийских объектов (из автобуса) без входных билетов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День 3</w:t>
            </w:r>
          </w:p>
        </w:tc>
        <w:tc>
          <w:tcPr>
            <w:tcW w:w="8436" w:type="dxa"/>
          </w:tcPr>
          <w:p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Завтрак в отеле. Сдача номера до 12:00. Сбор холле в назначенное время. </w:t>
            </w:r>
          </w:p>
          <w:p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Трансфер на ж/д вокзал с русскоговорящим переводчиком. Отправление в Шанхай сверхскоростной электричкой (5,5 часов в пути). Прибытие в Шанхай. Встреча с русскоговорящим переводчиком на жд вокзале. Трансфер в отель 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ru-RU"/>
              </w:rPr>
              <w:t xml:space="preserve">3* </w:t>
            </w:r>
            <w:r>
              <w:rPr>
                <w:rFonts w:hint="eastAsia" w:ascii="Tahoma" w:hAnsi="Tahoma" w:cs="Tahoma"/>
                <w:b/>
                <w:bCs/>
                <w:sz w:val="22"/>
                <w:szCs w:val="22"/>
                <w:lang w:val="ru-RU"/>
              </w:rPr>
              <w:t>Rayfont Downtown Hotel Shanghai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ru-RU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Размещение в стандартном двухместном номере (с двумя кроватями) после 12:00. Свободное время.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День 4</w:t>
            </w:r>
          </w:p>
        </w:tc>
        <w:tc>
          <w:tcPr>
            <w:tcW w:w="8436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Завтрак в отеле. Экскурсионная программа: </w:t>
            </w:r>
            <w:r>
              <w:rPr>
                <w:rFonts w:ascii="Tahoma" w:hAnsi="Tahoma" w:cs="Tahoma"/>
                <w:b/>
                <w:sz w:val="22"/>
                <w:lang w:val="ru-RU"/>
              </w:rPr>
              <w:t>Храм нефритового будды</w:t>
            </w:r>
            <w:r>
              <w:rPr>
                <w:rFonts w:ascii="Tahoma" w:hAnsi="Tahoma" w:cs="Tahoma"/>
                <w:sz w:val="22"/>
                <w:lang w:val="ru-RU"/>
              </w:rPr>
              <w:t xml:space="preserve">. </w:t>
            </w:r>
            <w:r>
              <w:rPr>
                <w:rFonts w:ascii="Tahoma" w:hAnsi="Tahoma" w:cs="Tahoma"/>
                <w:b/>
                <w:sz w:val="22"/>
                <w:lang w:val="ru-RU"/>
              </w:rPr>
              <w:t>Сад радости Юйюань</w:t>
            </w:r>
            <w:r>
              <w:rPr>
                <w:rFonts w:ascii="Tahoma" w:hAnsi="Tahoma" w:cs="Tahoma"/>
                <w:sz w:val="22"/>
                <w:lang w:val="ru-RU"/>
              </w:rPr>
              <w:t xml:space="preserve">. </w:t>
            </w:r>
            <w:r>
              <w:rPr>
                <w:rFonts w:ascii="Tahoma" w:hAnsi="Tahoma" w:cs="Tahoma"/>
                <w:b/>
                <w:sz w:val="22"/>
                <w:lang w:val="ru-RU"/>
              </w:rPr>
              <w:t xml:space="preserve">Шанхайский музей </w:t>
            </w:r>
            <w:r>
              <w:rPr>
                <w:rFonts w:ascii="Tahoma" w:hAnsi="Tahoma" w:cs="Tahoma"/>
                <w:sz w:val="22"/>
                <w:lang w:val="ru-RU"/>
              </w:rPr>
              <w:t>(предлагаем экспресс-обзор по залам 1-1,5 часа). В музее представлена впечатляющая коллекция изделий из бронзы. Всего насчитывается 400 таких экспонатов. Здесь хранится одно из трех «прозрачных» зеркал из бронзы династии Мин. Шанхайский музей обладает обширной коллекцией керамики и посуды. Некоторые экземпляры принадлежат еще эпохе неолита. Кроме того, в музее хранится большое количество изделий из нефрита, который считается в Китае символом богатства и всегда особо почитался в этой стране.</w:t>
            </w:r>
          </w:p>
          <w:p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lang w:val="ru-RU"/>
              </w:rPr>
              <w:t>Французский квартал «Новый свет»</w:t>
            </w:r>
            <w:r>
              <w:rPr>
                <w:rFonts w:ascii="Tahoma" w:hAnsi="Tahoma" w:cs="Tahoma"/>
                <w:sz w:val="22"/>
                <w:lang w:val="ru-RU"/>
              </w:rPr>
              <w:t xml:space="preserve">. </w:t>
            </w:r>
            <w:r>
              <w:rPr>
                <w:rFonts w:ascii="Tahoma" w:hAnsi="Tahoma" w:cs="Tahoma"/>
                <w:b/>
                <w:sz w:val="22"/>
                <w:lang w:val="ru-RU"/>
              </w:rPr>
              <w:t>Арт-квартал на Тайканлу «Тянь цзы фан»</w:t>
            </w:r>
            <w:r>
              <w:rPr>
                <w:rFonts w:ascii="Tahoma" w:hAnsi="Tahoma" w:cs="Tahoma"/>
                <w:sz w:val="22"/>
                <w:lang w:val="ru-RU"/>
              </w:rPr>
              <w:t xml:space="preserve"> на месте жилого квартала одной из французских концессий. С виду это своего рода лабиринт узких улиц, домиков шикумэн (чисто шанхайский стиль), магазинчиков и кафе/ресторанов на любой вкус, очень много западных пивных баров.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lang w:val="ru-RU"/>
              </w:rPr>
              <w:t>Обилие старого шанхайского кирпича, растений, узости самой улиц, европейских брендов и китайского чая делают это место нереально атмосферным.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rFonts w:ascii="Tahoma" w:hAnsi="Tahoma" w:cs="Tahoma"/>
                <w:i/>
                <w:sz w:val="22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День 5</w:t>
            </w:r>
          </w:p>
        </w:tc>
        <w:tc>
          <w:tcPr>
            <w:tcW w:w="8436" w:type="dxa"/>
          </w:tcPr>
          <w:p>
            <w:pPr>
              <w:rPr>
                <w:rFonts w:ascii="Tahoma" w:hAnsi="Tahoma" w:cs="Tahoma"/>
                <w:b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Завтрак в отеле. Экскурсионная программа: </w:t>
            </w:r>
            <w:r>
              <w:rPr>
                <w:rFonts w:ascii="Tahoma" w:hAnsi="Tahoma" w:cs="Tahoma"/>
                <w:b/>
                <w:sz w:val="22"/>
                <w:lang w:val="ru-RU"/>
              </w:rPr>
              <w:t>Телебашня «Жемчужина Востока» с посещением исторического музея.</w:t>
            </w:r>
            <w:r>
              <w:rPr>
                <w:rFonts w:ascii="Tahoma" w:hAnsi="Tahoma" w:cs="Tahoma"/>
                <w:sz w:val="22"/>
                <w:lang w:val="ru-RU"/>
              </w:rPr>
              <w:t xml:space="preserve"> </w:t>
            </w:r>
            <w:bookmarkStart w:id="1" w:name="OLE_LINK2"/>
            <w:r>
              <w:rPr>
                <w:rFonts w:ascii="Tahoma" w:hAnsi="Tahoma" w:cs="Tahoma"/>
                <w:b/>
                <w:sz w:val="22"/>
                <w:lang w:val="ru-RU"/>
              </w:rPr>
              <w:t>Художественная галерея Китая</w:t>
            </w:r>
            <w:bookmarkEnd w:id="1"/>
            <w:r>
              <w:rPr>
                <w:rFonts w:ascii="Tahoma" w:hAnsi="Tahoma" w:cs="Tahoma"/>
                <w:sz w:val="22"/>
                <w:lang w:val="ru-RU"/>
              </w:rPr>
              <w:t xml:space="preserve"> (предлагаем экспресс-обзор по залам 1-1,5 часа, доп. оплачивается зал </w:t>
            </w:r>
            <w:r>
              <w:rPr>
                <w:rFonts w:ascii="Tahoma" w:hAnsi="Tahoma" w:cs="Tahoma"/>
                <w:i/>
                <w:sz w:val="22"/>
                <w:lang w:val="ru-RU"/>
              </w:rPr>
              <w:t>Цин Мин Шан Хэ Ту</w:t>
            </w:r>
            <w:r>
              <w:rPr>
                <w:rFonts w:ascii="Tahoma" w:hAnsi="Tahoma" w:cs="Tahoma"/>
                <w:sz w:val="22"/>
                <w:lang w:val="ru-RU"/>
              </w:rPr>
              <w:t xml:space="preserve">, зал, где китайская живопись представлена большими целостными полотнами). </w:t>
            </w:r>
            <w:r>
              <w:rPr>
                <w:rFonts w:ascii="Tahoma" w:hAnsi="Tahoma" w:cs="Tahoma"/>
                <w:b/>
                <w:sz w:val="22"/>
                <w:lang w:val="ru-RU"/>
              </w:rPr>
              <w:t>Пешеходная улица Нанькин. Набережная Вайтань.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День 6</w:t>
            </w:r>
          </w:p>
        </w:tc>
        <w:tc>
          <w:tcPr>
            <w:tcW w:w="8436" w:type="dxa"/>
          </w:tcPr>
          <w:p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Завтрак в отеле. Свободное время. По желанию заказать экскурсии за доплату или покупки.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День 7</w:t>
            </w:r>
          </w:p>
        </w:tc>
        <w:tc>
          <w:tcPr>
            <w:tcW w:w="8436" w:type="dxa"/>
          </w:tcPr>
          <w:p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Завтрак в отеле. Сдача номера до 12:00. Трансфер на ж/д вокзал с русскоговорящим переводчиком. Отправление в Пекин сверхскоростной электричкой (5,5 часов в пути). Прибытие в Пекин. Встреча на жд вокзале с русскоговорящим переводчиком. Трансфер в а/п с русскоговорящим переводчиком. Проводы на рейс.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День 8</w:t>
            </w:r>
          </w:p>
        </w:tc>
        <w:tc>
          <w:tcPr>
            <w:tcW w:w="8436" w:type="dxa"/>
          </w:tcPr>
          <w:p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Вылет из Пекина.</w:t>
            </w:r>
          </w:p>
        </w:tc>
      </w:tr>
    </w:tbl>
    <w:p>
      <w:pPr>
        <w:rPr>
          <w:rFonts w:ascii="Tahoma" w:hAnsi="Tahoma" w:cs="Tahoma"/>
          <w:sz w:val="22"/>
          <w:lang w:val="ru-RU"/>
        </w:rPr>
      </w:pPr>
    </w:p>
    <w:p>
      <w:pPr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sz w:val="22"/>
          <w:lang w:val="ru-RU"/>
        </w:rPr>
        <w:t>Стоимость обслуживания в долларах США на чел.</w:t>
      </w:r>
      <w:r>
        <w:rPr>
          <w:rFonts w:hint="eastAsia" w:ascii="Tahoma" w:hAnsi="Tahoma" w:cs="Tahoma"/>
          <w:sz w:val="22"/>
          <w:lang w:val="ru-RU"/>
        </w:rPr>
        <w:t>(USD$)</w:t>
      </w:r>
    </w:p>
    <w:tbl>
      <w:tblPr>
        <w:tblStyle w:val="7"/>
        <w:tblW w:w="10314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2004"/>
        <w:gridCol w:w="947"/>
        <w:gridCol w:w="947"/>
        <w:gridCol w:w="947"/>
        <w:gridCol w:w="1175"/>
        <w:gridCol w:w="1318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77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</w:p>
        </w:tc>
        <w:tc>
          <w:tcPr>
            <w:tcW w:w="2004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 xml:space="preserve">Отель </w:t>
            </w:r>
            <w:r>
              <w:rPr>
                <w:rFonts w:ascii="Tahoma" w:hAnsi="Tahoma" w:cs="Tahoma"/>
                <w:sz w:val="22"/>
                <w:highlight w:val="none"/>
                <w:lang w:val="ru-RU"/>
              </w:rPr>
              <w:t>4*+</w:t>
            </w:r>
            <w:r>
              <w:rPr>
                <w:rFonts w:ascii="Tahoma" w:hAnsi="Tahoma" w:cs="Tahoma"/>
                <w:sz w:val="22"/>
                <w:lang w:val="ru-RU"/>
              </w:rPr>
              <w:t>3*</w:t>
            </w:r>
          </w:p>
        </w:tc>
        <w:tc>
          <w:tcPr>
            <w:tcW w:w="947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1 чел</w:t>
            </w:r>
          </w:p>
        </w:tc>
        <w:tc>
          <w:tcPr>
            <w:tcW w:w="947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2 чел</w:t>
            </w:r>
          </w:p>
        </w:tc>
        <w:tc>
          <w:tcPr>
            <w:tcW w:w="947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4 чел</w:t>
            </w:r>
          </w:p>
        </w:tc>
        <w:tc>
          <w:tcPr>
            <w:tcW w:w="1175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6 чел</w:t>
            </w:r>
          </w:p>
        </w:tc>
        <w:tc>
          <w:tcPr>
            <w:tcW w:w="1318" w:type="dxa"/>
          </w:tcPr>
          <w:p>
            <w:pPr>
              <w:rPr>
                <w:rFonts w:hint="eastAsia" w:ascii="Tahoma" w:hAnsi="Tahoma" w:cs="Tahoma"/>
                <w:sz w:val="22"/>
                <w:lang w:val="ru-RU"/>
              </w:rPr>
            </w:pPr>
            <w:r>
              <w:rPr>
                <w:rFonts w:hint="eastAsia" w:ascii="Tahoma" w:hAnsi="Tahoma" w:cs="Tahoma"/>
                <w:sz w:val="22"/>
                <w:lang w:val="ru-RU"/>
              </w:rPr>
              <w:t>SGL</w:t>
            </w:r>
          </w:p>
        </w:tc>
        <w:tc>
          <w:tcPr>
            <w:tcW w:w="1199" w:type="dxa"/>
          </w:tcPr>
          <w:p>
            <w:pPr>
              <w:tabs>
                <w:tab w:val="left" w:pos="735"/>
              </w:tabs>
              <w:rPr>
                <w:rFonts w:hint="eastAsia" w:ascii="Tahoma" w:hAnsi="Tahoma" w:cs="Tahoma"/>
                <w:sz w:val="22"/>
                <w:lang w:val="ru-RU"/>
              </w:rPr>
            </w:pPr>
            <w:r>
              <w:rPr>
                <w:rFonts w:hint="eastAsia" w:ascii="Tahoma" w:hAnsi="Tahoma" w:cs="Tahoma"/>
                <w:sz w:val="22"/>
                <w:lang w:val="ru-RU"/>
              </w:rPr>
              <w:t xml:space="preserve">Extra bed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77" w:type="dxa"/>
          </w:tcPr>
          <w:p>
            <w:pPr>
              <w:jc w:val="left"/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Круглый год</w:t>
            </w:r>
          </w:p>
          <w:p>
            <w:pPr>
              <w:jc w:val="left"/>
              <w:rPr>
                <w:rFonts w:hint="eastAsia"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2018</w:t>
            </w:r>
          </w:p>
        </w:tc>
        <w:tc>
          <w:tcPr>
            <w:tcW w:w="2004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hint="eastAsia" w:ascii="Tahoma" w:hAnsi="Tahoma" w:cs="Tahoma"/>
                <w:sz w:val="22"/>
                <w:lang w:val="ru-RU"/>
              </w:rPr>
              <w:t xml:space="preserve">8 </w:t>
            </w:r>
            <w:r>
              <w:rPr>
                <w:rFonts w:ascii="Tahoma" w:hAnsi="Tahoma" w:cs="Tahoma"/>
                <w:sz w:val="22"/>
                <w:lang w:val="ru-RU"/>
              </w:rPr>
              <w:t>дней/7 ночей</w:t>
            </w:r>
          </w:p>
        </w:tc>
        <w:tc>
          <w:tcPr>
            <w:tcW w:w="947" w:type="dxa"/>
          </w:tcPr>
          <w:p>
            <w:pPr>
              <w:rPr>
                <w:rFonts w:hint="eastAsia" w:ascii="Tahoma" w:hAnsi="Tahoma" w:cs="Tahoma" w:eastAsiaTheme="minorEastAsia"/>
                <w:sz w:val="22"/>
                <w:lang w:val="en-US" w:eastAsia="zh-CN"/>
              </w:rPr>
            </w:pPr>
            <w:r>
              <w:rPr>
                <w:rFonts w:hint="eastAsia" w:ascii="Tahoma" w:hAnsi="Tahoma" w:cs="Tahoma"/>
                <w:sz w:val="22"/>
                <w:lang w:val="en-US" w:eastAsia="zh-CN"/>
              </w:rPr>
              <w:t>1249</w:t>
            </w:r>
          </w:p>
        </w:tc>
        <w:tc>
          <w:tcPr>
            <w:tcW w:w="947" w:type="dxa"/>
          </w:tcPr>
          <w:p>
            <w:pPr>
              <w:rPr>
                <w:rFonts w:hint="eastAsia" w:ascii="Tahoma" w:hAnsi="Tahoma" w:cs="Tahoma" w:eastAsiaTheme="minorEastAsia"/>
                <w:sz w:val="22"/>
                <w:lang w:val="en-US" w:eastAsia="zh-CN"/>
              </w:rPr>
            </w:pPr>
            <w:r>
              <w:rPr>
                <w:rFonts w:hint="eastAsia" w:ascii="Tahoma" w:hAnsi="Tahoma" w:cs="Tahoma"/>
                <w:sz w:val="22"/>
                <w:lang w:val="en-US" w:eastAsia="zh-CN"/>
              </w:rPr>
              <w:t>753</w:t>
            </w:r>
          </w:p>
        </w:tc>
        <w:tc>
          <w:tcPr>
            <w:tcW w:w="947" w:type="dxa"/>
          </w:tcPr>
          <w:p>
            <w:pPr>
              <w:rPr>
                <w:rFonts w:hint="eastAsia" w:ascii="Tahoma" w:hAnsi="Tahoma" w:cs="Tahoma" w:eastAsiaTheme="minorEastAsia"/>
                <w:sz w:val="22"/>
                <w:lang w:val="en-US" w:eastAsia="zh-CN"/>
              </w:rPr>
            </w:pPr>
            <w:r>
              <w:rPr>
                <w:rFonts w:hint="eastAsia" w:ascii="Tahoma" w:hAnsi="Tahoma" w:cs="Tahoma"/>
                <w:sz w:val="22"/>
                <w:lang w:val="en-US" w:eastAsia="zh-CN"/>
              </w:rPr>
              <w:t>677</w:t>
            </w:r>
          </w:p>
        </w:tc>
        <w:tc>
          <w:tcPr>
            <w:tcW w:w="1175" w:type="dxa"/>
          </w:tcPr>
          <w:p>
            <w:pPr>
              <w:rPr>
                <w:rFonts w:hint="eastAsia" w:ascii="Tahoma" w:hAnsi="Tahoma" w:cs="Tahoma" w:eastAsiaTheme="minorEastAsia"/>
                <w:sz w:val="22"/>
                <w:lang w:val="en-US" w:eastAsia="zh-CN"/>
              </w:rPr>
            </w:pPr>
            <w:r>
              <w:rPr>
                <w:rFonts w:hint="eastAsia" w:ascii="Tahoma" w:hAnsi="Tahoma" w:cs="Tahoma"/>
                <w:sz w:val="22"/>
                <w:lang w:val="en-US" w:eastAsia="zh-CN"/>
              </w:rPr>
              <w:t>605</w:t>
            </w:r>
          </w:p>
        </w:tc>
        <w:tc>
          <w:tcPr>
            <w:tcW w:w="1318" w:type="dxa"/>
          </w:tcPr>
          <w:p>
            <w:pPr>
              <w:rPr>
                <w:rFonts w:hint="eastAsia" w:ascii="Tahoma" w:hAnsi="Tahoma" w:cs="Tahoma" w:eastAsiaTheme="minorEastAsia"/>
                <w:sz w:val="22"/>
                <w:lang w:val="en-US" w:eastAsia="zh-CN"/>
              </w:rPr>
            </w:pPr>
            <w:r>
              <w:rPr>
                <w:rFonts w:hint="eastAsia" w:ascii="Tahoma" w:hAnsi="Tahoma" w:cs="Tahoma"/>
                <w:sz w:val="22"/>
                <w:lang w:val="en-US" w:eastAsia="zh-CN"/>
              </w:rPr>
              <w:t>+210</w:t>
            </w:r>
            <w:bookmarkStart w:id="2" w:name="_GoBack"/>
            <w:bookmarkEnd w:id="2"/>
          </w:p>
        </w:tc>
        <w:tc>
          <w:tcPr>
            <w:tcW w:w="1199" w:type="dxa"/>
          </w:tcPr>
          <w:p>
            <w:pPr>
              <w:rPr>
                <w:rFonts w:hint="eastAsia" w:ascii="Tahoma" w:hAnsi="Tahoma" w:cs="Tahoma" w:eastAsiaTheme="minorEastAsia"/>
                <w:sz w:val="22"/>
                <w:lang w:val="en-US" w:eastAsia="zh-CN"/>
              </w:rPr>
            </w:pPr>
            <w:r>
              <w:rPr>
                <w:rFonts w:hint="eastAsia" w:ascii="Tahoma" w:hAnsi="Tahoma" w:cs="Tahoma"/>
                <w:sz w:val="22"/>
                <w:lang w:val="en-US" w:eastAsia="zh-CN"/>
              </w:rPr>
              <w:t>-5</w:t>
            </w:r>
          </w:p>
        </w:tc>
      </w:tr>
    </w:tbl>
    <w:p>
      <w:pPr>
        <w:rPr>
          <w:rFonts w:hint="eastAsia" w:ascii="Tahoma" w:hAnsi="Tahoma" w:cs="Tahoma" w:eastAsiaTheme="minorEastAsia"/>
          <w:sz w:val="22"/>
          <w:lang w:val="ru-RU" w:eastAsia="zh-CN"/>
        </w:rPr>
      </w:pPr>
    </w:p>
    <w:p>
      <w:pPr>
        <w:ind w:left="-567" w:leftChars="-270"/>
        <w:rPr>
          <w:rFonts w:ascii="Tahoma" w:hAnsi="Tahoma" w:cs="Tahoma"/>
          <w:b/>
          <w:sz w:val="22"/>
          <w:lang w:val="ru-RU"/>
        </w:rPr>
      </w:pPr>
      <w:r>
        <w:rPr>
          <w:rFonts w:ascii="Tahoma" w:hAnsi="Tahoma" w:cs="Tahoma"/>
          <w:b/>
          <w:sz w:val="22"/>
          <w:lang w:val="ru-RU"/>
        </w:rPr>
        <w:t>В стоимость входит:</w:t>
      </w:r>
    </w:p>
    <w:p>
      <w:pPr>
        <w:pStyle w:val="8"/>
        <w:numPr>
          <w:ilvl w:val="0"/>
          <w:numId w:val="1"/>
        </w:numPr>
        <w:ind w:left="-567" w:leftChars="-270" w:firstLineChars="0"/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sz w:val="22"/>
          <w:lang w:val="ru-RU"/>
        </w:rPr>
        <w:t>Транспортное (экскурсионное, с входными билетами, гидом) обслуживание по программе</w:t>
      </w:r>
      <w:r>
        <w:rPr>
          <w:rFonts w:hint="eastAsia" w:ascii="Tahoma" w:hAnsi="Tahoma" w:cs="Tahoma"/>
          <w:sz w:val="22"/>
          <w:lang w:val="ru-RU"/>
        </w:rPr>
        <w:t xml:space="preserve"> </w:t>
      </w:r>
    </w:p>
    <w:p>
      <w:pPr>
        <w:pStyle w:val="8"/>
        <w:numPr>
          <w:ilvl w:val="0"/>
          <w:numId w:val="1"/>
        </w:numPr>
        <w:ind w:left="-567" w:leftChars="-270" w:firstLineChars="0"/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sz w:val="22"/>
          <w:lang w:val="ru-RU"/>
        </w:rPr>
        <w:t>Проживание в отелях на базе завтраков</w:t>
      </w:r>
    </w:p>
    <w:p>
      <w:pPr>
        <w:pStyle w:val="8"/>
        <w:numPr>
          <w:ilvl w:val="0"/>
          <w:numId w:val="1"/>
        </w:numPr>
        <w:ind w:left="-567" w:leftChars="-270" w:firstLineChars="0"/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sz w:val="22"/>
          <w:lang w:val="ru-RU"/>
        </w:rPr>
        <w:t>Жд билеты</w:t>
      </w:r>
      <w:r>
        <w:rPr>
          <w:rFonts w:hint="eastAsia" w:ascii="Tahoma" w:hAnsi="Tahoma" w:cs="Tahoma"/>
          <w:sz w:val="22"/>
          <w:lang w:val="en-US" w:eastAsia="zh-CN"/>
        </w:rPr>
        <w:t xml:space="preserve"> </w:t>
      </w:r>
      <w:r>
        <w:rPr>
          <w:rFonts w:ascii="Tahoma" w:hAnsi="Tahoma" w:cs="Tahoma"/>
          <w:sz w:val="22"/>
          <w:szCs w:val="22"/>
          <w:lang w:val="ru-RU"/>
        </w:rPr>
        <w:t>сверхскоростной электричкой Пекин-Шанхай-Пекин сидячее место (2 класса)</w:t>
      </w:r>
    </w:p>
    <w:p>
      <w:pPr>
        <w:pStyle w:val="8"/>
        <w:numPr>
          <w:ilvl w:val="0"/>
          <w:numId w:val="1"/>
        </w:numPr>
        <w:ind w:left="-567" w:leftChars="-270" w:firstLineChars="0"/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sz w:val="22"/>
          <w:lang w:val="ru-RU"/>
        </w:rPr>
        <w:t>Везде сдача номера до  12:00</w:t>
      </w:r>
    </w:p>
    <w:p>
      <w:pPr>
        <w:pStyle w:val="8"/>
        <w:numPr>
          <w:ilvl w:val="0"/>
          <w:numId w:val="1"/>
        </w:numPr>
        <w:ind w:left="-567" w:leftChars="-270" w:firstLineChars="0"/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>Проживание в стандартном двухместном номере 4*/3* китайский уровень  (по 2 чел. в номере), при одноместном размещении необходимо доплатить разницу за номер.</w:t>
      </w:r>
    </w:p>
    <w:p>
      <w:pPr>
        <w:pStyle w:val="8"/>
        <w:numPr>
          <w:ilvl w:val="0"/>
          <w:numId w:val="0"/>
        </w:numPr>
        <w:ind w:leftChars="-270"/>
        <w:rPr>
          <w:rFonts w:ascii="Tahoma" w:hAnsi="Tahoma" w:cs="Tahoma"/>
          <w:sz w:val="22"/>
          <w:lang w:val="ru-RU"/>
        </w:rPr>
      </w:pPr>
    </w:p>
    <w:p>
      <w:pPr>
        <w:ind w:left="-567" w:leftChars="-270"/>
        <w:rPr>
          <w:rFonts w:ascii="Tahoma" w:hAnsi="Tahoma" w:cs="Tahoma"/>
          <w:sz w:val="22"/>
          <w:lang w:val="ru-RU"/>
        </w:rPr>
      </w:pPr>
    </w:p>
    <w:p>
      <w:pPr>
        <w:ind w:left="-567" w:leftChars="-270"/>
        <w:rPr>
          <w:rFonts w:ascii="Tahoma" w:hAnsi="Tahoma" w:cs="Tahoma"/>
          <w:b/>
          <w:sz w:val="22"/>
          <w:lang w:val="ru-RU"/>
        </w:rPr>
      </w:pPr>
      <w:r>
        <w:rPr>
          <w:rFonts w:ascii="Tahoma" w:hAnsi="Tahoma" w:cs="Tahoma"/>
          <w:b/>
          <w:sz w:val="22"/>
          <w:lang w:val="ru-RU"/>
        </w:rPr>
        <w:t>В стоимость не входит:</w:t>
      </w:r>
    </w:p>
    <w:p>
      <w:pPr>
        <w:pStyle w:val="8"/>
        <w:numPr>
          <w:ilvl w:val="0"/>
          <w:numId w:val="2"/>
        </w:numPr>
        <w:ind w:left="-567" w:leftChars="-270" w:firstLineChars="0"/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sz w:val="22"/>
          <w:lang w:val="ru-RU"/>
        </w:rPr>
        <w:t>Приглашение для туристической визы, 35 дол/чел</w:t>
      </w:r>
    </w:p>
    <w:p>
      <w:pPr>
        <w:pStyle w:val="8"/>
        <w:ind w:left="-567" w:leftChars="-270" w:firstLine="0" w:firstLineChars="0"/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sz w:val="22"/>
          <w:lang w:val="ru-RU"/>
        </w:rPr>
        <w:t>(для консульств Хабаровска, Иркутска под обслуживание бесплатно)</w:t>
      </w:r>
    </w:p>
    <w:p>
      <w:pPr>
        <w:pStyle w:val="8"/>
        <w:numPr>
          <w:ilvl w:val="0"/>
          <w:numId w:val="2"/>
        </w:numPr>
        <w:ind w:left="-567" w:leftChars="-270" w:firstLineChars="0"/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sz w:val="22"/>
          <w:lang w:val="ru-RU"/>
        </w:rPr>
        <w:t>Чаевые для водителя и гида</w:t>
      </w:r>
    </w:p>
    <w:p>
      <w:pPr>
        <w:pStyle w:val="8"/>
        <w:ind w:left="-567" w:leftChars="-270" w:firstLine="0" w:firstLineChars="0"/>
        <w:rPr>
          <w:rFonts w:ascii="Tahoma" w:hAnsi="Tahoma" w:cs="Tahoma"/>
          <w:sz w:val="22"/>
          <w:lang w:val="ru-RU"/>
        </w:rPr>
      </w:pPr>
    </w:p>
    <w:p>
      <w:pPr>
        <w:ind w:left="-567" w:leftChars="-270"/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b/>
          <w:sz w:val="22"/>
          <w:lang w:val="ru-RU"/>
        </w:rPr>
        <w:t>Внимание:</w:t>
      </w:r>
      <w:r>
        <w:rPr>
          <w:rFonts w:ascii="Tahoma" w:hAnsi="Tahoma" w:cs="Tahoma"/>
          <w:sz w:val="22"/>
          <w:lang w:val="ru-RU"/>
        </w:rPr>
        <w:t xml:space="preserve"> цена на тур будет завышена в период Русского Нового года, Китайского нового года (13-25 февраля 2018), в период золотой недели отпусков майских и октябрьских праздников (1-6 мая, 1-6 октября), проведения крупнейшей строительной импорт-экспорт выставки в Гуанчжоу Кантонская выставка (15 апреля - 05 мая, 14 октября – 5 ноября), а также в период выставок в Шанхае и Гонконге (повышения на отели вблизи выставочных центров). </w:t>
      </w:r>
    </w:p>
    <w:p>
      <w:pPr>
        <w:pStyle w:val="8"/>
        <w:ind w:left="-567" w:leftChars="-270" w:firstLine="0" w:firstLineChars="0"/>
        <w:rPr>
          <w:rFonts w:ascii="Tahoma" w:hAnsi="Tahoma" w:cs="Tahoma"/>
          <w:sz w:val="22"/>
          <w:lang w:val="ru-RU"/>
        </w:rPr>
      </w:pPr>
    </w:p>
    <w:p>
      <w:pPr>
        <w:ind w:left="-567" w:leftChars="-270"/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sz w:val="22"/>
          <w:lang w:val="ru-RU"/>
        </w:rPr>
        <w:t>Жд/авиа билеты выписываются при наличии копий паспортов и 100% предоплаты.</w:t>
      </w:r>
    </w:p>
    <w:p>
      <w:pPr>
        <w:ind w:left="-567" w:leftChars="-270"/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sz w:val="22"/>
          <w:lang w:val="ru-RU"/>
        </w:rPr>
        <w:t>Продажа жд билетов начинается за 30 дней до начала тура.</w:t>
      </w:r>
    </w:p>
    <w:p>
      <w:pPr>
        <w:pStyle w:val="8"/>
        <w:ind w:left="0" w:leftChars="0" w:firstLine="0" w:firstLineChars="0"/>
        <w:rPr>
          <w:rFonts w:ascii="Tahoma" w:hAnsi="Tahoma" w:cs="Tahoma"/>
          <w:sz w:val="22"/>
          <w:lang w:val="ru-RU"/>
        </w:rPr>
      </w:pPr>
    </w:p>
    <w:sectPr>
      <w:headerReference r:id="rId3" w:type="default"/>
      <w:pgSz w:w="11906" w:h="16838"/>
      <w:pgMar w:top="1134" w:right="850" w:bottom="1134" w:left="1701" w:header="426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5940425" cy="928370"/>
          <wp:effectExtent l="19050" t="0" r="3175" b="0"/>
          <wp:docPr id="1" name="图片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logo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92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C47"/>
    <w:multiLevelType w:val="multilevel"/>
    <w:tmpl w:val="02A94C4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F3692A"/>
    <w:multiLevelType w:val="multilevel"/>
    <w:tmpl w:val="77F3692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0EBC"/>
    <w:rsid w:val="001C6FE8"/>
    <w:rsid w:val="00202129"/>
    <w:rsid w:val="00262833"/>
    <w:rsid w:val="00600EBC"/>
    <w:rsid w:val="00697474"/>
    <w:rsid w:val="00893D14"/>
    <w:rsid w:val="00BD219A"/>
    <w:rsid w:val="00FA695F"/>
    <w:rsid w:val="011415A9"/>
    <w:rsid w:val="013D2B1C"/>
    <w:rsid w:val="02B070DF"/>
    <w:rsid w:val="02F868CC"/>
    <w:rsid w:val="033D70AC"/>
    <w:rsid w:val="03821C7F"/>
    <w:rsid w:val="03A43749"/>
    <w:rsid w:val="03E85759"/>
    <w:rsid w:val="041C32C9"/>
    <w:rsid w:val="041F729E"/>
    <w:rsid w:val="044440CF"/>
    <w:rsid w:val="04A40A42"/>
    <w:rsid w:val="05362534"/>
    <w:rsid w:val="058B1578"/>
    <w:rsid w:val="06C07478"/>
    <w:rsid w:val="06D163DB"/>
    <w:rsid w:val="08216E0A"/>
    <w:rsid w:val="08F66E86"/>
    <w:rsid w:val="09094F5D"/>
    <w:rsid w:val="098D7FD1"/>
    <w:rsid w:val="0CA71E3A"/>
    <w:rsid w:val="0DAD537C"/>
    <w:rsid w:val="0F983561"/>
    <w:rsid w:val="11235F01"/>
    <w:rsid w:val="12881155"/>
    <w:rsid w:val="12945CDC"/>
    <w:rsid w:val="13DE19E9"/>
    <w:rsid w:val="14297BBE"/>
    <w:rsid w:val="143D7317"/>
    <w:rsid w:val="15952C51"/>
    <w:rsid w:val="15BD0C3B"/>
    <w:rsid w:val="16112754"/>
    <w:rsid w:val="16352B49"/>
    <w:rsid w:val="17500EB1"/>
    <w:rsid w:val="17C52781"/>
    <w:rsid w:val="17CB0E73"/>
    <w:rsid w:val="180668D9"/>
    <w:rsid w:val="184B6494"/>
    <w:rsid w:val="18645B4C"/>
    <w:rsid w:val="18C94E80"/>
    <w:rsid w:val="19611F21"/>
    <w:rsid w:val="1A1E309F"/>
    <w:rsid w:val="1ACA4F06"/>
    <w:rsid w:val="1C1624F4"/>
    <w:rsid w:val="1D046F0B"/>
    <w:rsid w:val="1D2158D5"/>
    <w:rsid w:val="1D8C40DE"/>
    <w:rsid w:val="20047006"/>
    <w:rsid w:val="206A2C51"/>
    <w:rsid w:val="20DF10CC"/>
    <w:rsid w:val="21683BC8"/>
    <w:rsid w:val="216C4914"/>
    <w:rsid w:val="217807AB"/>
    <w:rsid w:val="21C7386E"/>
    <w:rsid w:val="22AF728F"/>
    <w:rsid w:val="22DB38A8"/>
    <w:rsid w:val="22EA1D1C"/>
    <w:rsid w:val="231208F7"/>
    <w:rsid w:val="23A23605"/>
    <w:rsid w:val="24110470"/>
    <w:rsid w:val="24AA39B5"/>
    <w:rsid w:val="24EF044D"/>
    <w:rsid w:val="26036FA5"/>
    <w:rsid w:val="26534848"/>
    <w:rsid w:val="26555189"/>
    <w:rsid w:val="26AE229E"/>
    <w:rsid w:val="278162C5"/>
    <w:rsid w:val="292412F2"/>
    <w:rsid w:val="29D6783E"/>
    <w:rsid w:val="2A5D413A"/>
    <w:rsid w:val="2B5C1E94"/>
    <w:rsid w:val="2C0D45A3"/>
    <w:rsid w:val="2C2C0067"/>
    <w:rsid w:val="2D23682E"/>
    <w:rsid w:val="2DEA76AE"/>
    <w:rsid w:val="2E0B012F"/>
    <w:rsid w:val="2E2B133B"/>
    <w:rsid w:val="2EA541D4"/>
    <w:rsid w:val="2FBD789C"/>
    <w:rsid w:val="30B23CF6"/>
    <w:rsid w:val="313E5620"/>
    <w:rsid w:val="317D56DF"/>
    <w:rsid w:val="31C92ADA"/>
    <w:rsid w:val="31D45E65"/>
    <w:rsid w:val="329911F2"/>
    <w:rsid w:val="34336F6A"/>
    <w:rsid w:val="352F37C5"/>
    <w:rsid w:val="36D77C81"/>
    <w:rsid w:val="375A6227"/>
    <w:rsid w:val="376D28BE"/>
    <w:rsid w:val="38265CED"/>
    <w:rsid w:val="395D4A51"/>
    <w:rsid w:val="39AB166D"/>
    <w:rsid w:val="3A684C18"/>
    <w:rsid w:val="3D007CFE"/>
    <w:rsid w:val="3D3620EC"/>
    <w:rsid w:val="3DD3200D"/>
    <w:rsid w:val="3E144422"/>
    <w:rsid w:val="40BC102F"/>
    <w:rsid w:val="410E0503"/>
    <w:rsid w:val="4150228C"/>
    <w:rsid w:val="42032BD8"/>
    <w:rsid w:val="42387956"/>
    <w:rsid w:val="42907A5A"/>
    <w:rsid w:val="42A12653"/>
    <w:rsid w:val="43395FC3"/>
    <w:rsid w:val="43484ABF"/>
    <w:rsid w:val="43E34533"/>
    <w:rsid w:val="4500156D"/>
    <w:rsid w:val="46FE13AA"/>
    <w:rsid w:val="49B05EC1"/>
    <w:rsid w:val="4A5905F2"/>
    <w:rsid w:val="4A6C6CE0"/>
    <w:rsid w:val="4AAF5998"/>
    <w:rsid w:val="4B4E6BE9"/>
    <w:rsid w:val="4B9B159B"/>
    <w:rsid w:val="4BD50F01"/>
    <w:rsid w:val="4C2B2D7F"/>
    <w:rsid w:val="4C3C1B16"/>
    <w:rsid w:val="4C464B9D"/>
    <w:rsid w:val="4C9651B0"/>
    <w:rsid w:val="4D4266C6"/>
    <w:rsid w:val="4DA82BFD"/>
    <w:rsid w:val="4DDE6093"/>
    <w:rsid w:val="4DF2624A"/>
    <w:rsid w:val="4F7533DB"/>
    <w:rsid w:val="4F946AE4"/>
    <w:rsid w:val="4FB02EFD"/>
    <w:rsid w:val="4FB717DA"/>
    <w:rsid w:val="4FF34FA1"/>
    <w:rsid w:val="50A368E7"/>
    <w:rsid w:val="51EB7372"/>
    <w:rsid w:val="528F06D1"/>
    <w:rsid w:val="52C23AE4"/>
    <w:rsid w:val="52E04334"/>
    <w:rsid w:val="53420908"/>
    <w:rsid w:val="53BE72AC"/>
    <w:rsid w:val="54875C01"/>
    <w:rsid w:val="55CC7801"/>
    <w:rsid w:val="56491845"/>
    <w:rsid w:val="56EF2496"/>
    <w:rsid w:val="57F108EC"/>
    <w:rsid w:val="58A371F7"/>
    <w:rsid w:val="5B584DEE"/>
    <w:rsid w:val="5CA21268"/>
    <w:rsid w:val="5E172634"/>
    <w:rsid w:val="5E2E05DA"/>
    <w:rsid w:val="5F9A5A01"/>
    <w:rsid w:val="60BF0D23"/>
    <w:rsid w:val="6119128F"/>
    <w:rsid w:val="63622833"/>
    <w:rsid w:val="66A63828"/>
    <w:rsid w:val="66D50E3E"/>
    <w:rsid w:val="678672CA"/>
    <w:rsid w:val="6CEB7EC1"/>
    <w:rsid w:val="6DF41313"/>
    <w:rsid w:val="6F3D454D"/>
    <w:rsid w:val="70142935"/>
    <w:rsid w:val="71071125"/>
    <w:rsid w:val="71074ABE"/>
    <w:rsid w:val="71220392"/>
    <w:rsid w:val="71D407DB"/>
    <w:rsid w:val="71D92949"/>
    <w:rsid w:val="725671F4"/>
    <w:rsid w:val="72592EB0"/>
    <w:rsid w:val="73175D09"/>
    <w:rsid w:val="73443216"/>
    <w:rsid w:val="752A0C50"/>
    <w:rsid w:val="7625565B"/>
    <w:rsid w:val="7792739F"/>
    <w:rsid w:val="7A2144C3"/>
    <w:rsid w:val="7A364801"/>
    <w:rsid w:val="7C407530"/>
    <w:rsid w:val="7C4A1AB9"/>
    <w:rsid w:val="7C82455E"/>
    <w:rsid w:val="7D2B0EC5"/>
    <w:rsid w:val="7D8F01C3"/>
    <w:rsid w:val="7ED26A7E"/>
    <w:rsid w:val="7FCA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204</Words>
  <Characters>1164</Characters>
  <Lines>9</Lines>
  <Paragraphs>2</Paragraphs>
  <ScaleCrop>false</ScaleCrop>
  <LinksUpToDate>false</LinksUpToDate>
  <CharactersWithSpaces>1366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2017-10-21T07:17:00Z</dcterms:created>
  <dc:creator>Administrator</dc:creator>
  <cp:lastModifiedBy>USER</cp:lastModifiedBy>
  <cp:lastPrinted>2017-10-21T07:32:00Z</cp:lastPrinted>
  <dcterms:modified xsi:type="dcterms:W3CDTF">2018-03-06T08:36:35Z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